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黑体_GBK" w:hAnsi="方正黑体_GBK" w:eastAsia="方正黑体_GBK" w:cs="方正黑体_GBK"/>
          <w:spacing w:val="16"/>
          <w:sz w:val="32"/>
          <w:szCs w:val="32"/>
        </w:rPr>
      </w:pPr>
      <w:r>
        <w:rPr>
          <w:rFonts w:hint="eastAsia" w:ascii="方正仿宋_GBK" w:hAnsi="方正仿宋_GBK" w:eastAsia="方正仿宋_GBK" w:cs="方正仿宋_GBK"/>
          <w:spacing w:val="16"/>
          <w:kern w:val="0"/>
          <w:sz w:val="32"/>
          <w:szCs w:val="32"/>
        </w:rPr>
        <w:t>附件1：</w:t>
      </w:r>
    </w:p>
    <w:p>
      <w:pPr>
        <w:pStyle w:val="5"/>
        <w:rPr>
          <w:spacing w:val="16"/>
        </w:rPr>
      </w:pPr>
    </w:p>
    <w:p>
      <w:pPr>
        <w:pStyle w:val="3"/>
        <w:snapToGrid w:val="0"/>
        <w:spacing w:line="570" w:lineRule="exact"/>
        <w:jc w:val="center"/>
        <w:rPr>
          <w:rFonts w:hint="default" w:ascii="Times New Roman" w:hAnsi="Times New Roman" w:eastAsia="方正小标宋_GBK" w:cs="Times New Roman"/>
          <w:spacing w:val="16"/>
          <w:sz w:val="44"/>
          <w:szCs w:val="44"/>
        </w:rPr>
      </w:pPr>
      <w:r>
        <w:rPr>
          <w:rFonts w:ascii="Times New Roman" w:hAnsi="Times New Roman" w:eastAsia="方正小标宋_GBK" w:cs="Times New Roman"/>
          <w:spacing w:val="16"/>
          <w:sz w:val="44"/>
          <w:szCs w:val="44"/>
        </w:rPr>
        <w:t>综合评分明细表</w:t>
      </w:r>
    </w:p>
    <w:tbl>
      <w:tblPr>
        <w:tblStyle w:val="7"/>
        <w:tblW w:w="8874" w:type="dxa"/>
        <w:jc w:val="center"/>
        <w:tblLayout w:type="fixed"/>
        <w:tblCellMar>
          <w:top w:w="15" w:type="dxa"/>
          <w:left w:w="15" w:type="dxa"/>
          <w:bottom w:w="15" w:type="dxa"/>
          <w:right w:w="15" w:type="dxa"/>
        </w:tblCellMar>
      </w:tblPr>
      <w:tblGrid>
        <w:gridCol w:w="938"/>
        <w:gridCol w:w="1350"/>
        <w:gridCol w:w="2055"/>
        <w:gridCol w:w="3330"/>
        <w:gridCol w:w="1201"/>
      </w:tblGrid>
      <w:tr>
        <w:tblPrEx>
          <w:tblCellMar>
            <w:top w:w="15" w:type="dxa"/>
            <w:left w:w="15" w:type="dxa"/>
            <w:bottom w:w="15" w:type="dxa"/>
            <w:right w:w="15" w:type="dxa"/>
          </w:tblCellMar>
        </w:tblPrEx>
        <w:trPr>
          <w:trHeight w:val="485" w:hRule="atLeast"/>
          <w:jc w:val="center"/>
        </w:trPr>
        <w:tc>
          <w:tcPr>
            <w:tcW w:w="938"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28"/>
              <w:jc w:val="center"/>
              <w:rPr>
                <w:rFonts w:ascii="方正黑体_GBK" w:hAnsi="方正黑体_GBK" w:eastAsia="方正黑体_GBK" w:cs="方正黑体_GBK"/>
                <w:spacing w:val="16"/>
                <w:sz w:val="24"/>
              </w:rPr>
            </w:pPr>
            <w:r>
              <w:rPr>
                <w:rFonts w:hint="eastAsia" w:ascii="方正黑体_GBK" w:hAnsi="方正黑体_GBK" w:eastAsia="方正黑体_GBK" w:cs="方正黑体_GBK"/>
                <w:spacing w:val="16"/>
                <w:sz w:val="24"/>
              </w:rPr>
              <w:t>序号</w:t>
            </w:r>
          </w:p>
        </w:tc>
        <w:tc>
          <w:tcPr>
            <w:tcW w:w="1350" w:type="dxa"/>
            <w:tcBorders>
              <w:top w:val="single" w:color="000000" w:sz="6" w:space="0"/>
              <w:left w:val="nil"/>
              <w:bottom w:val="single" w:color="000000" w:sz="6" w:space="0"/>
              <w:right w:val="single" w:color="000000" w:sz="6" w:space="0"/>
            </w:tcBorders>
            <w:vAlign w:val="center"/>
          </w:tcPr>
          <w:p>
            <w:pPr>
              <w:spacing w:line="400" w:lineRule="exact"/>
              <w:ind w:firstLine="28"/>
              <w:jc w:val="center"/>
              <w:rPr>
                <w:rFonts w:ascii="方正黑体_GBK" w:hAnsi="方正黑体_GBK" w:eastAsia="方正黑体_GBK" w:cs="方正黑体_GBK"/>
                <w:spacing w:val="16"/>
                <w:sz w:val="24"/>
              </w:rPr>
            </w:pPr>
            <w:r>
              <w:rPr>
                <w:rFonts w:hint="eastAsia" w:ascii="方正黑体_GBK" w:hAnsi="方正黑体_GBK" w:eastAsia="方正黑体_GBK" w:cs="方正黑体_GBK"/>
                <w:spacing w:val="16"/>
                <w:sz w:val="24"/>
              </w:rPr>
              <w:t>名称</w:t>
            </w:r>
          </w:p>
        </w:tc>
        <w:tc>
          <w:tcPr>
            <w:tcW w:w="5385" w:type="dxa"/>
            <w:gridSpan w:val="2"/>
            <w:tcBorders>
              <w:top w:val="single" w:color="000000" w:sz="6" w:space="0"/>
              <w:left w:val="nil"/>
              <w:bottom w:val="single" w:color="000000" w:sz="6" w:space="0"/>
              <w:right w:val="single" w:color="000000" w:sz="6" w:space="0"/>
            </w:tcBorders>
            <w:vAlign w:val="center"/>
          </w:tcPr>
          <w:p>
            <w:pPr>
              <w:spacing w:line="400" w:lineRule="exact"/>
              <w:ind w:firstLine="28"/>
              <w:jc w:val="center"/>
              <w:rPr>
                <w:rFonts w:ascii="方正黑体_GBK" w:hAnsi="方正黑体_GBK" w:eastAsia="方正黑体_GBK" w:cs="方正黑体_GBK"/>
                <w:spacing w:val="16"/>
                <w:sz w:val="24"/>
              </w:rPr>
            </w:pPr>
            <w:r>
              <w:rPr>
                <w:rFonts w:hint="eastAsia" w:ascii="方正黑体_GBK" w:hAnsi="方正黑体_GBK" w:eastAsia="方正黑体_GBK" w:cs="方正黑体_GBK"/>
                <w:spacing w:val="16"/>
                <w:sz w:val="24"/>
              </w:rPr>
              <w:t>评分依据</w:t>
            </w:r>
          </w:p>
        </w:tc>
        <w:tc>
          <w:tcPr>
            <w:tcW w:w="1201" w:type="dxa"/>
            <w:tcBorders>
              <w:top w:val="single" w:color="000000" w:sz="6" w:space="0"/>
              <w:left w:val="nil"/>
              <w:bottom w:val="single" w:color="000000" w:sz="6" w:space="0"/>
              <w:right w:val="single" w:color="000000" w:sz="6" w:space="0"/>
            </w:tcBorders>
            <w:vAlign w:val="center"/>
          </w:tcPr>
          <w:p>
            <w:pPr>
              <w:spacing w:line="400" w:lineRule="exact"/>
              <w:jc w:val="center"/>
              <w:rPr>
                <w:rFonts w:ascii="方正黑体_GBK" w:hAnsi="方正黑体_GBK" w:eastAsia="方正黑体_GBK" w:cs="方正黑体_GBK"/>
                <w:spacing w:val="16"/>
                <w:sz w:val="24"/>
              </w:rPr>
            </w:pPr>
            <w:r>
              <w:rPr>
                <w:rFonts w:hint="eastAsia" w:ascii="方正黑体_GBK" w:hAnsi="方正黑体_GBK" w:eastAsia="方正黑体_GBK" w:cs="方正黑体_GBK"/>
                <w:spacing w:val="16"/>
                <w:sz w:val="24"/>
              </w:rPr>
              <w:t>备注</w:t>
            </w:r>
          </w:p>
        </w:tc>
      </w:tr>
      <w:tr>
        <w:tblPrEx>
          <w:tblCellMar>
            <w:top w:w="15" w:type="dxa"/>
            <w:left w:w="15" w:type="dxa"/>
            <w:bottom w:w="15" w:type="dxa"/>
            <w:right w:w="15" w:type="dxa"/>
          </w:tblCellMar>
        </w:tblPrEx>
        <w:trPr>
          <w:trHeight w:val="390" w:hRule="atLeast"/>
          <w:jc w:val="center"/>
        </w:trPr>
        <w:tc>
          <w:tcPr>
            <w:tcW w:w="938"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Theme="minorEastAsia" w:hAnsiTheme="minorEastAsia" w:cstheme="minorEastAsia"/>
                <w:spacing w:val="16"/>
                <w:sz w:val="24"/>
              </w:rPr>
            </w:pPr>
            <w:r>
              <w:rPr>
                <w:rFonts w:hint="eastAsia" w:asciiTheme="minorEastAsia" w:hAnsiTheme="minorEastAsia" w:cstheme="minorEastAsia"/>
                <w:spacing w:val="16"/>
                <w:sz w:val="24"/>
              </w:rPr>
              <w:t>1</w:t>
            </w:r>
          </w:p>
        </w:tc>
        <w:tc>
          <w:tcPr>
            <w:tcW w:w="1350" w:type="dxa"/>
            <w:tcBorders>
              <w:top w:val="single" w:color="000000" w:sz="6" w:space="0"/>
              <w:left w:val="nil"/>
              <w:bottom w:val="single" w:color="000000" w:sz="6" w:space="0"/>
              <w:right w:val="single" w:color="000000" w:sz="6" w:space="0"/>
            </w:tcBorders>
            <w:vAlign w:val="center"/>
          </w:tcPr>
          <w:p>
            <w:pPr>
              <w:spacing w:line="400" w:lineRule="exact"/>
              <w:jc w:val="center"/>
              <w:rPr>
                <w:rFonts w:asciiTheme="minorEastAsia" w:hAnsiTheme="minorEastAsia" w:cstheme="minorEastAsia"/>
                <w:spacing w:val="16"/>
                <w:sz w:val="24"/>
              </w:rPr>
            </w:pPr>
            <w:r>
              <w:rPr>
                <w:rFonts w:hint="eastAsia" w:asciiTheme="minorEastAsia" w:hAnsiTheme="minorEastAsia" w:cstheme="minorEastAsia"/>
                <w:spacing w:val="16"/>
                <w:sz w:val="24"/>
              </w:rPr>
              <w:t>响应报价</w:t>
            </w:r>
          </w:p>
          <w:p>
            <w:pPr>
              <w:spacing w:line="400" w:lineRule="exact"/>
              <w:jc w:val="center"/>
              <w:rPr>
                <w:rFonts w:asciiTheme="minorEastAsia" w:hAnsiTheme="minorEastAsia" w:cstheme="minorEastAsia"/>
                <w:spacing w:val="16"/>
                <w:sz w:val="24"/>
              </w:rPr>
            </w:pPr>
            <w:r>
              <w:rPr>
                <w:rFonts w:hint="eastAsia" w:asciiTheme="minorEastAsia" w:hAnsiTheme="minorEastAsia" w:cstheme="minorEastAsia"/>
                <w:spacing w:val="16"/>
                <w:sz w:val="24"/>
              </w:rPr>
              <w:t>（</w:t>
            </w:r>
            <w:r>
              <w:rPr>
                <w:rFonts w:hint="eastAsia" w:asciiTheme="minorEastAsia" w:hAnsiTheme="minorEastAsia" w:cstheme="minorEastAsia"/>
                <w:spacing w:val="16"/>
                <w:sz w:val="24"/>
                <w:lang w:val="en-US" w:eastAsia="zh-CN"/>
              </w:rPr>
              <w:t>15</w:t>
            </w:r>
            <w:r>
              <w:rPr>
                <w:rFonts w:hint="eastAsia" w:asciiTheme="minorEastAsia" w:hAnsiTheme="minorEastAsia" w:cstheme="minorEastAsia"/>
                <w:spacing w:val="16"/>
                <w:sz w:val="24"/>
              </w:rPr>
              <w:t>分）</w:t>
            </w:r>
          </w:p>
        </w:tc>
        <w:tc>
          <w:tcPr>
            <w:tcW w:w="5385" w:type="dxa"/>
            <w:gridSpan w:val="2"/>
            <w:tcBorders>
              <w:top w:val="single" w:color="000000" w:sz="6" w:space="0"/>
              <w:left w:val="nil"/>
              <w:bottom w:val="single" w:color="000000" w:sz="6" w:space="0"/>
              <w:right w:val="single" w:color="000000" w:sz="6" w:space="0"/>
            </w:tcBorders>
            <w:vAlign w:val="center"/>
          </w:tcPr>
          <w:p>
            <w:pPr>
              <w:spacing w:line="400" w:lineRule="exact"/>
              <w:ind w:firstLine="544" w:firstLineChars="200"/>
              <w:rPr>
                <w:rFonts w:asciiTheme="minorEastAsia" w:hAnsiTheme="minorEastAsia" w:cstheme="minorEastAsia"/>
                <w:spacing w:val="16"/>
                <w:sz w:val="24"/>
              </w:rPr>
            </w:pPr>
            <w:r>
              <w:rPr>
                <w:rFonts w:hint="eastAsia" w:asciiTheme="minorEastAsia" w:hAnsiTheme="minorEastAsia" w:cstheme="minorEastAsia"/>
                <w:spacing w:val="16"/>
                <w:sz w:val="24"/>
              </w:rPr>
              <w:t>满足要求且响应价格最低的响应报价为比选基准价，其价格分为满分。其他供应商的价格分统一按照下列公式计算：报价得分=(基准价／最后报价)*</w:t>
            </w:r>
            <w:r>
              <w:rPr>
                <w:rFonts w:hint="eastAsia" w:asciiTheme="minorEastAsia" w:hAnsiTheme="minorEastAsia" w:cstheme="minorEastAsia"/>
                <w:spacing w:val="16"/>
                <w:sz w:val="24"/>
                <w:lang w:val="en-US" w:eastAsia="zh-CN"/>
              </w:rPr>
              <w:t>15</w:t>
            </w:r>
            <w:r>
              <w:rPr>
                <w:rFonts w:hint="eastAsia" w:asciiTheme="minorEastAsia" w:hAnsiTheme="minorEastAsia" w:cstheme="minorEastAsia"/>
                <w:spacing w:val="16"/>
                <w:sz w:val="24"/>
              </w:rPr>
              <w:t>%*100</w:t>
            </w:r>
          </w:p>
        </w:tc>
        <w:tc>
          <w:tcPr>
            <w:tcW w:w="1201" w:type="dxa"/>
            <w:tcBorders>
              <w:top w:val="single" w:color="000000" w:sz="6" w:space="0"/>
              <w:left w:val="nil"/>
              <w:bottom w:val="single" w:color="000000" w:sz="6" w:space="0"/>
              <w:right w:val="single" w:color="000000" w:sz="6" w:space="0"/>
            </w:tcBorders>
            <w:vAlign w:val="center"/>
          </w:tcPr>
          <w:p>
            <w:pPr>
              <w:spacing w:line="400" w:lineRule="exact"/>
              <w:ind w:left="-15"/>
              <w:rPr>
                <w:rFonts w:asciiTheme="minorEastAsia" w:hAnsiTheme="minorEastAsia" w:cstheme="minorEastAsia"/>
                <w:spacing w:val="16"/>
                <w:sz w:val="24"/>
              </w:rPr>
            </w:pPr>
          </w:p>
          <w:p>
            <w:pPr>
              <w:spacing w:line="400" w:lineRule="exact"/>
              <w:ind w:left="-15"/>
              <w:jc w:val="center"/>
              <w:rPr>
                <w:rFonts w:asciiTheme="minorEastAsia" w:hAnsiTheme="minorEastAsia" w:cstheme="minorEastAsia"/>
                <w:spacing w:val="16"/>
                <w:sz w:val="24"/>
              </w:rPr>
            </w:pPr>
            <w:r>
              <w:rPr>
                <w:rFonts w:hint="eastAsia" w:asciiTheme="minorEastAsia" w:hAnsiTheme="minorEastAsia" w:cstheme="minorEastAsia"/>
                <w:spacing w:val="16"/>
                <w:sz w:val="24"/>
              </w:rPr>
              <w:t>/</w:t>
            </w:r>
          </w:p>
        </w:tc>
      </w:tr>
      <w:tr>
        <w:tblPrEx>
          <w:tblCellMar>
            <w:top w:w="15" w:type="dxa"/>
            <w:left w:w="15" w:type="dxa"/>
            <w:bottom w:w="15" w:type="dxa"/>
            <w:right w:w="15" w:type="dxa"/>
          </w:tblCellMar>
        </w:tblPrEx>
        <w:trPr>
          <w:trHeight w:val="2546" w:hRule="atLeast"/>
          <w:jc w:val="center"/>
        </w:trPr>
        <w:tc>
          <w:tcPr>
            <w:tcW w:w="938" w:type="dxa"/>
            <w:vMerge w:val="restart"/>
            <w:tcBorders>
              <w:top w:val="single" w:color="auto" w:sz="4" w:space="0"/>
              <w:left w:val="single" w:color="auto" w:sz="4" w:space="0"/>
              <w:right w:val="single" w:color="000000" w:sz="6" w:space="0"/>
            </w:tcBorders>
            <w:vAlign w:val="center"/>
          </w:tcPr>
          <w:p>
            <w:pPr>
              <w:spacing w:line="400" w:lineRule="exact"/>
              <w:jc w:val="center"/>
              <w:rPr>
                <w:rFonts w:hint="eastAsia" w:asciiTheme="minorEastAsia" w:hAnsiTheme="minorEastAsia" w:eastAsiaTheme="minorEastAsia" w:cstheme="minorEastAsia"/>
                <w:spacing w:val="16"/>
                <w:sz w:val="24"/>
                <w:lang w:eastAsia="zh-CN"/>
              </w:rPr>
            </w:pPr>
            <w:r>
              <w:rPr>
                <w:rFonts w:hint="eastAsia" w:asciiTheme="minorEastAsia" w:hAnsiTheme="minorEastAsia" w:cstheme="minorEastAsia"/>
                <w:spacing w:val="16"/>
                <w:sz w:val="24"/>
                <w:lang w:val="en-US" w:eastAsia="zh-CN"/>
              </w:rPr>
              <w:t>2</w:t>
            </w:r>
          </w:p>
        </w:tc>
        <w:tc>
          <w:tcPr>
            <w:tcW w:w="1350" w:type="dxa"/>
            <w:vMerge w:val="restart"/>
            <w:tcBorders>
              <w:top w:val="single" w:color="auto" w:sz="4" w:space="0"/>
              <w:left w:val="single" w:color="000000" w:sz="6" w:space="0"/>
              <w:right w:val="single" w:color="000000" w:sz="6" w:space="0"/>
            </w:tcBorders>
            <w:vAlign w:val="center"/>
          </w:tcPr>
          <w:p>
            <w:pPr>
              <w:spacing w:line="400" w:lineRule="exact"/>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履约能力</w:t>
            </w:r>
          </w:p>
          <w:p>
            <w:pPr>
              <w:spacing w:line="400" w:lineRule="exact"/>
              <w:jc w:val="center"/>
              <w:rPr>
                <w:rFonts w:asciiTheme="minorEastAsia" w:hAnsiTheme="minorEastAsia" w:cstheme="minorEastAsia"/>
                <w:spacing w:val="16"/>
                <w:sz w:val="24"/>
              </w:rPr>
            </w:pPr>
            <w:r>
              <w:rPr>
                <w:rFonts w:hint="eastAsia" w:ascii="Times New Roman" w:hAnsi="Times New Roman" w:eastAsia="宋体" w:cs="Times New Roman"/>
                <w:kern w:val="0"/>
                <w:sz w:val="24"/>
              </w:rPr>
              <w:t>（</w:t>
            </w:r>
            <w:r>
              <w:rPr>
                <w:rFonts w:hint="eastAsia" w:ascii="Times New Roman" w:hAnsi="Times New Roman" w:eastAsia="宋体" w:cs="Times New Roman"/>
                <w:kern w:val="0"/>
                <w:sz w:val="24"/>
                <w:lang w:val="en-US" w:eastAsia="zh-CN"/>
              </w:rPr>
              <w:t>38</w:t>
            </w:r>
            <w:r>
              <w:rPr>
                <w:rFonts w:hint="eastAsia" w:ascii="Times New Roman" w:hAnsi="Times New Roman" w:eastAsia="宋体" w:cs="Times New Roman"/>
                <w:kern w:val="0"/>
                <w:sz w:val="24"/>
              </w:rPr>
              <w:t>分）</w:t>
            </w:r>
          </w:p>
        </w:tc>
        <w:tc>
          <w:tcPr>
            <w:tcW w:w="205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课题组业绩</w:t>
            </w:r>
          </w:p>
          <w:p>
            <w:pPr>
              <w:widowControl/>
              <w:spacing w:line="400" w:lineRule="exact"/>
              <w:jc w:val="center"/>
              <w:rPr>
                <w:rFonts w:asciiTheme="minorEastAsia" w:hAnsiTheme="minorEastAsia" w:cstheme="minorEastAsia"/>
                <w:spacing w:val="16"/>
                <w:sz w:val="24"/>
              </w:rPr>
            </w:pPr>
            <w:r>
              <w:rPr>
                <w:rFonts w:hint="eastAsia" w:ascii="Times New Roman" w:hAnsi="Times New Roman" w:eastAsia="宋体" w:cs="Times New Roman"/>
                <w:kern w:val="0"/>
                <w:sz w:val="24"/>
                <w:lang w:val="en-US" w:eastAsia="zh-CN"/>
              </w:rPr>
              <w:t>20</w:t>
            </w:r>
            <w:r>
              <w:rPr>
                <w:rFonts w:hint="eastAsia" w:ascii="Times New Roman" w:hAnsi="Times New Roman" w:eastAsia="宋体" w:cs="Times New Roman"/>
                <w:kern w:val="0"/>
                <w:sz w:val="24"/>
              </w:rPr>
              <w:t>分</w:t>
            </w:r>
          </w:p>
        </w:tc>
        <w:tc>
          <w:tcPr>
            <w:tcW w:w="333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firstLine="480" w:firstLineChars="200"/>
              <w:rPr>
                <w:rFonts w:asciiTheme="minorEastAsia" w:hAnsiTheme="minorEastAsia" w:cstheme="minorEastAsia"/>
                <w:spacing w:val="16"/>
                <w:sz w:val="24"/>
              </w:rPr>
            </w:pPr>
            <w:r>
              <w:rPr>
                <w:rFonts w:hint="eastAsia" w:ascii="Times New Roman" w:hAnsi="Times New Roman" w:eastAsia="宋体" w:cs="Times New Roman"/>
                <w:kern w:val="0"/>
                <w:sz w:val="24"/>
              </w:rPr>
              <w:t>201</w:t>
            </w:r>
            <w:r>
              <w:rPr>
                <w:rFonts w:hint="eastAsia" w:ascii="Times New Roman" w:hAnsi="Times New Roman" w:eastAsia="宋体" w:cs="Times New Roman"/>
                <w:kern w:val="0"/>
                <w:sz w:val="24"/>
                <w:lang w:val="en-US" w:eastAsia="zh-CN"/>
              </w:rPr>
              <w:t>9</w:t>
            </w:r>
            <w:r>
              <w:rPr>
                <w:rFonts w:hint="eastAsia" w:ascii="Times New Roman" w:hAnsi="Times New Roman" w:eastAsia="宋体" w:cs="Times New Roman"/>
                <w:kern w:val="0"/>
                <w:sz w:val="24"/>
              </w:rPr>
              <w:t>年以来供应商承担过市（州）级及以上商务或服务经济领域相关课题或研究编撰项目的，每具备1个有效案例得</w:t>
            </w:r>
            <w:r>
              <w:rPr>
                <w:rFonts w:ascii="Times New Roman" w:hAnsi="Times New Roman" w:eastAsia="宋体" w:cs="Times New Roman"/>
                <w:kern w:val="0"/>
                <w:sz w:val="24"/>
              </w:rPr>
              <w:t>2</w:t>
            </w:r>
            <w:r>
              <w:rPr>
                <w:rFonts w:hint="eastAsia" w:ascii="Times New Roman" w:hAnsi="Times New Roman" w:eastAsia="宋体" w:cs="Times New Roman"/>
                <w:kern w:val="0"/>
                <w:sz w:val="24"/>
              </w:rPr>
              <w:t>分，最高得</w:t>
            </w:r>
            <w:r>
              <w:rPr>
                <w:rFonts w:hint="eastAsia" w:ascii="Times New Roman" w:hAnsi="Times New Roman" w:eastAsia="宋体" w:cs="Times New Roman"/>
                <w:kern w:val="0"/>
                <w:sz w:val="24"/>
                <w:lang w:val="en-US" w:eastAsia="zh-CN"/>
              </w:rPr>
              <w:t>20</w:t>
            </w:r>
            <w:r>
              <w:rPr>
                <w:rFonts w:hint="eastAsia" w:ascii="Times New Roman" w:hAnsi="Times New Roman" w:eastAsia="宋体" w:cs="Times New Roman"/>
                <w:kern w:val="0"/>
                <w:sz w:val="24"/>
              </w:rPr>
              <w:t>分。</w:t>
            </w:r>
          </w:p>
        </w:tc>
        <w:tc>
          <w:tcPr>
            <w:tcW w:w="1201" w:type="dxa"/>
            <w:tcBorders>
              <w:top w:val="single" w:color="000000" w:sz="6" w:space="0"/>
              <w:left w:val="single" w:color="auto" w:sz="4" w:space="0"/>
              <w:bottom w:val="single" w:color="000000" w:sz="6" w:space="0"/>
              <w:right w:val="single" w:color="000000" w:sz="6" w:space="0"/>
            </w:tcBorders>
            <w:vAlign w:val="center"/>
          </w:tcPr>
          <w:p>
            <w:pPr>
              <w:spacing w:line="400" w:lineRule="exact"/>
              <w:jc w:val="center"/>
              <w:rPr>
                <w:rFonts w:asciiTheme="minorEastAsia" w:hAnsiTheme="minorEastAsia" w:cstheme="minorEastAsia"/>
                <w:spacing w:val="16"/>
                <w:sz w:val="24"/>
              </w:rPr>
            </w:pPr>
            <w:r>
              <w:rPr>
                <w:rFonts w:hint="eastAsia" w:ascii="Times New Roman" w:hAnsi="Times New Roman" w:eastAsia="宋体" w:cs="Times New Roman"/>
                <w:kern w:val="0"/>
                <w:sz w:val="24"/>
              </w:rPr>
              <w:t>提供</w:t>
            </w:r>
            <w:r>
              <w:rPr>
                <w:rFonts w:ascii="Times New Roman" w:hAnsi="Times New Roman" w:eastAsia="宋体" w:cs="Times New Roman"/>
                <w:kern w:val="0"/>
                <w:sz w:val="24"/>
              </w:rPr>
              <w:t>中标通知书或合同复印件</w:t>
            </w:r>
          </w:p>
        </w:tc>
      </w:tr>
      <w:tr>
        <w:tblPrEx>
          <w:tblCellMar>
            <w:top w:w="15" w:type="dxa"/>
            <w:left w:w="15" w:type="dxa"/>
            <w:bottom w:w="15" w:type="dxa"/>
            <w:right w:w="15" w:type="dxa"/>
          </w:tblCellMar>
        </w:tblPrEx>
        <w:trPr>
          <w:trHeight w:val="1035" w:hRule="atLeast"/>
          <w:jc w:val="center"/>
        </w:trPr>
        <w:tc>
          <w:tcPr>
            <w:tcW w:w="938" w:type="dxa"/>
            <w:vMerge w:val="continue"/>
            <w:tcBorders>
              <w:left w:val="single" w:color="auto" w:sz="4" w:space="0"/>
              <w:bottom w:val="single" w:color="000000" w:sz="6" w:space="0"/>
              <w:right w:val="single" w:color="000000" w:sz="6" w:space="0"/>
            </w:tcBorders>
            <w:vAlign w:val="center"/>
          </w:tcPr>
          <w:p>
            <w:pPr>
              <w:spacing w:line="400" w:lineRule="exact"/>
              <w:jc w:val="center"/>
              <w:rPr>
                <w:rFonts w:asciiTheme="minorEastAsia" w:hAnsiTheme="minorEastAsia" w:cstheme="minorEastAsia"/>
                <w:spacing w:val="16"/>
                <w:sz w:val="24"/>
              </w:rPr>
            </w:pPr>
          </w:p>
        </w:tc>
        <w:tc>
          <w:tcPr>
            <w:tcW w:w="1350" w:type="dxa"/>
            <w:vMerge w:val="continue"/>
            <w:tcBorders>
              <w:left w:val="single" w:color="000000" w:sz="6" w:space="0"/>
              <w:bottom w:val="single" w:color="000000" w:sz="6" w:space="0"/>
              <w:right w:val="single" w:color="000000" w:sz="6" w:space="0"/>
            </w:tcBorders>
            <w:vAlign w:val="center"/>
          </w:tcPr>
          <w:p>
            <w:pPr>
              <w:spacing w:line="400" w:lineRule="exact"/>
              <w:jc w:val="center"/>
              <w:rPr>
                <w:rFonts w:asciiTheme="minorEastAsia" w:hAnsiTheme="minorEastAsia" w:cstheme="minorEastAsia"/>
                <w:spacing w:val="16"/>
                <w:sz w:val="24"/>
              </w:rPr>
            </w:pPr>
          </w:p>
        </w:tc>
        <w:tc>
          <w:tcPr>
            <w:tcW w:w="2055" w:type="dxa"/>
            <w:tcBorders>
              <w:top w:val="single" w:color="000000" w:sz="6" w:space="0"/>
              <w:left w:val="nil"/>
              <w:bottom w:val="single" w:color="000000" w:sz="6" w:space="0"/>
              <w:right w:val="single" w:color="000000" w:sz="6" w:space="0"/>
            </w:tcBorders>
            <w:vAlign w:val="center"/>
          </w:tcPr>
          <w:p>
            <w:pPr>
              <w:widowControl/>
              <w:spacing w:line="400" w:lineRule="exact"/>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供应商人力资源及组织架构</w:t>
            </w:r>
          </w:p>
          <w:p>
            <w:pPr>
              <w:widowControl/>
              <w:spacing w:line="400" w:lineRule="exact"/>
              <w:jc w:val="center"/>
              <w:rPr>
                <w:rFonts w:asciiTheme="minorEastAsia" w:hAnsiTheme="minorEastAsia" w:cstheme="minorEastAsia"/>
                <w:spacing w:val="16"/>
                <w:sz w:val="24"/>
              </w:rPr>
            </w:pPr>
            <w:r>
              <w:rPr>
                <w:rFonts w:hint="eastAsia" w:ascii="Times New Roman" w:hAnsi="Times New Roman" w:eastAsia="宋体" w:cs="Times New Roman"/>
                <w:kern w:val="0"/>
                <w:sz w:val="24"/>
                <w:lang w:val="en-US" w:eastAsia="zh-CN"/>
              </w:rPr>
              <w:t>18</w:t>
            </w:r>
            <w:r>
              <w:rPr>
                <w:rFonts w:hint="eastAsia" w:ascii="Times New Roman" w:hAnsi="Times New Roman" w:eastAsia="宋体" w:cs="Times New Roman"/>
                <w:kern w:val="0"/>
                <w:sz w:val="24"/>
              </w:rPr>
              <w:t>分</w:t>
            </w:r>
          </w:p>
        </w:tc>
        <w:tc>
          <w:tcPr>
            <w:tcW w:w="3330" w:type="dxa"/>
            <w:tcBorders>
              <w:top w:val="single" w:color="000000" w:sz="6" w:space="0"/>
              <w:left w:val="nil"/>
              <w:bottom w:val="single" w:color="000000" w:sz="6" w:space="0"/>
              <w:right w:val="single" w:color="000000" w:sz="6" w:space="0"/>
            </w:tcBorders>
            <w:vAlign w:val="center"/>
          </w:tcPr>
          <w:p>
            <w:pPr>
              <w:autoSpaceDE w:val="0"/>
              <w:autoSpaceDN w:val="0"/>
              <w:adjustRightInd w:val="0"/>
              <w:snapToGrid w:val="0"/>
              <w:spacing w:line="400" w:lineRule="exact"/>
              <w:ind w:firstLine="480"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1.具备副高级职称得1分，具有正高级职称得</w:t>
            </w:r>
            <w:r>
              <w:rPr>
                <w:rFonts w:hint="eastAsia" w:ascii="Times New Roman" w:hAnsi="Times New Roman" w:eastAsia="宋体" w:cs="Times New Roman"/>
                <w:kern w:val="0"/>
                <w:sz w:val="24"/>
                <w:lang w:val="en-US" w:eastAsia="zh-CN"/>
              </w:rPr>
              <w:t>3</w:t>
            </w:r>
            <w:r>
              <w:rPr>
                <w:rFonts w:hint="eastAsia" w:ascii="Times New Roman" w:hAnsi="Times New Roman" w:eastAsia="宋体" w:cs="Times New Roman"/>
                <w:kern w:val="0"/>
                <w:sz w:val="24"/>
              </w:rPr>
              <w:t>分；著作获得过省级及以上奖励加</w:t>
            </w:r>
            <w:r>
              <w:rPr>
                <w:rFonts w:hint="eastAsia" w:ascii="Times New Roman" w:hAnsi="Times New Roman" w:eastAsia="宋体" w:cs="Times New Roman"/>
                <w:kern w:val="0"/>
                <w:sz w:val="24"/>
                <w:lang w:val="en-US" w:eastAsia="zh-CN"/>
              </w:rPr>
              <w:t>3</w:t>
            </w:r>
            <w:r>
              <w:rPr>
                <w:rFonts w:hint="eastAsia" w:ascii="Times New Roman" w:hAnsi="Times New Roman" w:eastAsia="宋体" w:cs="Times New Roman"/>
                <w:kern w:val="0"/>
                <w:sz w:val="24"/>
              </w:rPr>
              <w:t>分；本小项最多得</w:t>
            </w:r>
            <w:r>
              <w:rPr>
                <w:rFonts w:hint="eastAsia" w:ascii="Times New Roman" w:hAnsi="Times New Roman" w:eastAsia="宋体" w:cs="Times New Roman"/>
                <w:kern w:val="0"/>
                <w:sz w:val="24"/>
                <w:lang w:val="en-US" w:eastAsia="zh-CN"/>
              </w:rPr>
              <w:t>6</w:t>
            </w:r>
            <w:r>
              <w:rPr>
                <w:rFonts w:hint="eastAsia" w:ascii="Times New Roman" w:hAnsi="Times New Roman" w:eastAsia="宋体" w:cs="Times New Roman"/>
                <w:kern w:val="0"/>
                <w:sz w:val="24"/>
              </w:rPr>
              <w:t>分。项目负责人高级职称以下者本小项不得分。</w:t>
            </w:r>
          </w:p>
          <w:p>
            <w:pPr>
              <w:autoSpaceDE w:val="0"/>
              <w:autoSpaceDN w:val="0"/>
              <w:adjustRightInd w:val="0"/>
              <w:snapToGrid w:val="0"/>
              <w:spacing w:line="400" w:lineRule="exact"/>
              <w:ind w:firstLine="480" w:firstLineChars="200"/>
              <w:rPr>
                <w:rFonts w:asciiTheme="minorEastAsia" w:hAnsiTheme="minorEastAsia" w:cstheme="minorEastAsia"/>
                <w:spacing w:val="16"/>
                <w:sz w:val="24"/>
              </w:rPr>
            </w:pPr>
            <w:r>
              <w:rPr>
                <w:rFonts w:hint="eastAsia" w:ascii="Times New Roman" w:hAnsi="Times New Roman" w:eastAsia="宋体" w:cs="Times New Roman"/>
                <w:kern w:val="0"/>
                <w:sz w:val="24"/>
              </w:rPr>
              <w:t>2.根据供应商组织架构的合理性、人员配备等综合评分：具有经济、管理等相关专业中级职称或硕士及以上人员，团队每具备1人得</w:t>
            </w:r>
            <w:r>
              <w:rPr>
                <w:rFonts w:hint="eastAsia" w:ascii="Times New Roman" w:hAnsi="Times New Roman" w:eastAsia="宋体" w:cs="Times New Roman"/>
                <w:kern w:val="0"/>
                <w:sz w:val="24"/>
                <w:lang w:val="en-US" w:eastAsia="zh-CN"/>
              </w:rPr>
              <w:t>3</w:t>
            </w:r>
            <w:r>
              <w:rPr>
                <w:rFonts w:hint="eastAsia" w:ascii="Times New Roman" w:hAnsi="Times New Roman" w:eastAsia="宋体" w:cs="Times New Roman"/>
                <w:kern w:val="0"/>
                <w:sz w:val="24"/>
              </w:rPr>
              <w:t>分，最高得</w:t>
            </w:r>
            <w:r>
              <w:rPr>
                <w:rFonts w:hint="eastAsia" w:ascii="Times New Roman" w:hAnsi="Times New Roman" w:eastAsia="宋体" w:cs="Times New Roman"/>
                <w:kern w:val="0"/>
                <w:sz w:val="24"/>
                <w:lang w:val="en-US" w:eastAsia="zh-CN"/>
              </w:rPr>
              <w:t>12</w:t>
            </w:r>
            <w:r>
              <w:rPr>
                <w:rFonts w:hint="eastAsia" w:ascii="Times New Roman" w:hAnsi="Times New Roman" w:eastAsia="宋体" w:cs="Times New Roman"/>
                <w:kern w:val="0"/>
                <w:sz w:val="24"/>
              </w:rPr>
              <w:t>分，无则不得分。</w:t>
            </w:r>
            <w:bookmarkStart w:id="0" w:name="_GoBack"/>
            <w:bookmarkEnd w:id="0"/>
          </w:p>
        </w:tc>
        <w:tc>
          <w:tcPr>
            <w:tcW w:w="1201" w:type="dxa"/>
            <w:tcBorders>
              <w:top w:val="single" w:color="000000" w:sz="6" w:space="0"/>
              <w:left w:val="nil"/>
              <w:bottom w:val="single" w:color="000000" w:sz="6" w:space="0"/>
              <w:right w:val="single" w:color="000000" w:sz="6" w:space="0"/>
            </w:tcBorders>
            <w:vAlign w:val="center"/>
          </w:tcPr>
          <w:p>
            <w:pPr>
              <w:spacing w:line="400" w:lineRule="exact"/>
              <w:ind w:firstLine="480" w:firstLineChars="200"/>
              <w:rPr>
                <w:rFonts w:eastAsia="宋体" w:asciiTheme="minorEastAsia" w:hAnsiTheme="minorEastAsia" w:cstheme="minorEastAsia"/>
                <w:spacing w:val="16"/>
                <w:sz w:val="24"/>
              </w:rPr>
            </w:pPr>
            <w:r>
              <w:rPr>
                <w:rFonts w:hint="eastAsia" w:ascii="Times New Roman" w:hAnsi="Times New Roman" w:eastAsia="宋体" w:cs="Times New Roman"/>
                <w:kern w:val="0"/>
                <w:sz w:val="24"/>
              </w:rPr>
              <w:t>提供人员职称、学历学位证书、承诺函等证明材料</w:t>
            </w:r>
          </w:p>
        </w:tc>
      </w:tr>
      <w:tr>
        <w:tblPrEx>
          <w:tblCellMar>
            <w:top w:w="15" w:type="dxa"/>
            <w:left w:w="15" w:type="dxa"/>
            <w:bottom w:w="15" w:type="dxa"/>
            <w:right w:w="15" w:type="dxa"/>
          </w:tblCellMar>
        </w:tblPrEx>
        <w:trPr>
          <w:trHeight w:val="390" w:hRule="atLeast"/>
          <w:jc w:val="center"/>
        </w:trPr>
        <w:tc>
          <w:tcPr>
            <w:tcW w:w="938"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hint="eastAsia" w:asciiTheme="minorEastAsia" w:hAnsiTheme="minorEastAsia" w:eastAsiaTheme="minorEastAsia" w:cstheme="minorEastAsia"/>
                <w:spacing w:val="16"/>
                <w:sz w:val="24"/>
                <w:lang w:eastAsia="zh-CN"/>
              </w:rPr>
            </w:pPr>
            <w:r>
              <w:rPr>
                <w:rFonts w:hint="eastAsia" w:asciiTheme="minorEastAsia" w:hAnsiTheme="minorEastAsia" w:cstheme="minorEastAsia"/>
                <w:spacing w:val="16"/>
                <w:sz w:val="24"/>
                <w:lang w:val="en-US" w:eastAsia="zh-CN"/>
              </w:rPr>
              <w:t>3</w:t>
            </w:r>
          </w:p>
        </w:tc>
        <w:tc>
          <w:tcPr>
            <w:tcW w:w="1350"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pPr>
            <w:r>
              <w:rPr>
                <w:rFonts w:hint="eastAsia"/>
              </w:rPr>
              <w:t>服务方案</w:t>
            </w:r>
          </w:p>
          <w:p>
            <w:pPr>
              <w:pStyle w:val="5"/>
              <w:spacing w:line="400" w:lineRule="exact"/>
              <w:jc w:val="center"/>
              <w:rPr>
                <w:rFonts w:eastAsia="宋体"/>
              </w:rPr>
            </w:pPr>
            <w:r>
              <w:rPr>
                <w:rFonts w:hint="eastAsia" w:ascii="Times New Roman" w:hAnsi="Times New Roman" w:eastAsia="宋体" w:cs="Times New Roman"/>
                <w:kern w:val="0"/>
                <w:sz w:val="24"/>
              </w:rPr>
              <w:t>（</w:t>
            </w:r>
            <w:r>
              <w:rPr>
                <w:rFonts w:ascii="Times New Roman" w:hAnsi="Times New Roman" w:eastAsia="宋体" w:cs="Times New Roman"/>
                <w:kern w:val="0"/>
                <w:sz w:val="24"/>
              </w:rPr>
              <w:t>4</w:t>
            </w:r>
            <w:r>
              <w:rPr>
                <w:rFonts w:hint="eastAsia" w:ascii="Times New Roman" w:hAnsi="Times New Roman" w:eastAsia="宋体" w:cs="Times New Roman"/>
                <w:kern w:val="0"/>
                <w:sz w:val="24"/>
                <w:lang w:val="en-US" w:eastAsia="zh-CN"/>
              </w:rPr>
              <w:t>5</w:t>
            </w:r>
            <w:r>
              <w:rPr>
                <w:rFonts w:hint="eastAsia" w:ascii="Times New Roman" w:hAnsi="Times New Roman" w:eastAsia="宋体" w:cs="Times New Roman"/>
                <w:kern w:val="0"/>
                <w:sz w:val="24"/>
              </w:rPr>
              <w:t>分）</w:t>
            </w:r>
          </w:p>
        </w:tc>
        <w:tc>
          <w:tcPr>
            <w:tcW w:w="5385" w:type="dxa"/>
            <w:gridSpan w:val="2"/>
            <w:tcBorders>
              <w:top w:val="single" w:color="000000" w:sz="6" w:space="0"/>
              <w:left w:val="nil"/>
              <w:bottom w:val="single" w:color="000000" w:sz="6" w:space="0"/>
              <w:right w:val="single" w:color="000000" w:sz="6" w:space="0"/>
            </w:tcBorders>
            <w:vAlign w:val="center"/>
          </w:tcPr>
          <w:p>
            <w:pPr>
              <w:spacing w:line="400" w:lineRule="exact"/>
              <w:ind w:firstLine="480"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研究的内容和深度完全符合研究总体要求以及其他相关技术质量要求，研究方法具有很强的客观性和科学性，能反映成都自贸试验区特色，理念先进，表达方式清晰明确，有很强的针对性、前瞻性和可操作性，得</w:t>
            </w:r>
            <w:r>
              <w:rPr>
                <w:rFonts w:hint="eastAsia" w:ascii="Times New Roman" w:hAnsi="Times New Roman" w:eastAsia="宋体" w:cs="Times New Roman"/>
                <w:kern w:val="0"/>
                <w:sz w:val="24"/>
                <w:lang w:val="en-US" w:eastAsia="zh-CN"/>
              </w:rPr>
              <w:t>25</w:t>
            </w:r>
            <w:r>
              <w:rPr>
                <w:rFonts w:hint="eastAsia" w:ascii="Times New Roman" w:hAnsi="Times New Roman" w:eastAsia="宋体" w:cs="Times New Roman"/>
                <w:kern w:val="0"/>
                <w:sz w:val="24"/>
              </w:rPr>
              <w:t>-</w:t>
            </w:r>
            <w:r>
              <w:rPr>
                <w:rFonts w:hint="eastAsia" w:ascii="Times New Roman" w:hAnsi="Times New Roman" w:eastAsia="宋体" w:cs="Times New Roman"/>
                <w:kern w:val="0"/>
                <w:sz w:val="24"/>
                <w:lang w:val="en-US" w:eastAsia="zh-CN"/>
              </w:rPr>
              <w:t>40</w:t>
            </w:r>
            <w:r>
              <w:rPr>
                <w:rFonts w:hint="eastAsia" w:ascii="Times New Roman" w:hAnsi="Times New Roman" w:eastAsia="宋体" w:cs="Times New Roman"/>
                <w:kern w:val="0"/>
                <w:sz w:val="24"/>
              </w:rPr>
              <w:t>分。</w:t>
            </w:r>
          </w:p>
          <w:p>
            <w:pPr>
              <w:spacing w:line="400" w:lineRule="exact"/>
              <w:ind w:firstLine="480"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研究的内容和深度大体符合研究总体要求以及其他相关技术质量要求，研究方法具有一定的客观性和科学性，能反映成都自贸试验区特色，理念和方法较为合理，表达方式较为清晰，有一定的针对性、前瞻性和可操作性，得</w:t>
            </w:r>
            <w:r>
              <w:rPr>
                <w:rFonts w:hint="eastAsia" w:ascii="Times New Roman" w:hAnsi="Times New Roman" w:eastAsia="宋体" w:cs="Times New Roman"/>
                <w:kern w:val="0"/>
                <w:sz w:val="24"/>
                <w:lang w:val="en-US" w:eastAsia="zh-CN"/>
              </w:rPr>
              <w:t>10</w:t>
            </w:r>
            <w:r>
              <w:rPr>
                <w:rFonts w:hint="eastAsia" w:ascii="Times New Roman" w:hAnsi="Times New Roman" w:eastAsia="宋体" w:cs="Times New Roman"/>
                <w:kern w:val="0"/>
                <w:sz w:val="24"/>
              </w:rPr>
              <w:t>-</w:t>
            </w:r>
            <w:r>
              <w:rPr>
                <w:rFonts w:hint="eastAsia" w:ascii="Times New Roman" w:hAnsi="Times New Roman" w:eastAsia="宋体" w:cs="Times New Roman"/>
                <w:kern w:val="0"/>
                <w:sz w:val="24"/>
                <w:lang w:val="en-US" w:eastAsia="zh-CN"/>
              </w:rPr>
              <w:t>25</w:t>
            </w:r>
            <w:r>
              <w:rPr>
                <w:rFonts w:hint="eastAsia" w:ascii="Times New Roman" w:hAnsi="Times New Roman" w:eastAsia="宋体" w:cs="Times New Roman"/>
                <w:kern w:val="0"/>
                <w:sz w:val="24"/>
              </w:rPr>
              <w:t>分。</w:t>
            </w:r>
          </w:p>
          <w:p>
            <w:pPr>
              <w:spacing w:line="400" w:lineRule="exact"/>
              <w:ind w:firstLine="480"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研究的内容和深度未达到研究总体要求以及其他相关技术质量要求，研究方法不具有客观性和科学性，未能反映出成都自贸试验区特色，理念和方法不够合理，表达方式不清晰，针对性、前瞻性和可操作性不强，得0-</w:t>
            </w:r>
            <w:r>
              <w:rPr>
                <w:rFonts w:hint="eastAsia" w:ascii="Times New Roman" w:hAnsi="Times New Roman" w:eastAsia="宋体" w:cs="Times New Roman"/>
                <w:kern w:val="0"/>
                <w:sz w:val="24"/>
                <w:lang w:val="en-US" w:eastAsia="zh-CN"/>
              </w:rPr>
              <w:t>10</w:t>
            </w:r>
            <w:r>
              <w:rPr>
                <w:rFonts w:hint="eastAsia" w:ascii="Times New Roman" w:hAnsi="Times New Roman" w:eastAsia="宋体" w:cs="Times New Roman"/>
                <w:kern w:val="0"/>
                <w:sz w:val="24"/>
              </w:rPr>
              <w:t>分。</w:t>
            </w:r>
          </w:p>
          <w:p>
            <w:pPr>
              <w:spacing w:line="400" w:lineRule="exact"/>
              <w:ind w:firstLine="480" w:firstLineChars="200"/>
              <w:rPr>
                <w:rFonts w:asciiTheme="minorEastAsia" w:hAnsiTheme="minorEastAsia" w:cstheme="minorEastAsia"/>
                <w:spacing w:val="16"/>
                <w:sz w:val="24"/>
              </w:rPr>
            </w:pPr>
            <w:r>
              <w:rPr>
                <w:rFonts w:hint="eastAsia" w:ascii="Times New Roman" w:hAnsi="Times New Roman" w:eastAsia="宋体" w:cs="Times New Roman"/>
                <w:kern w:val="0"/>
                <w:sz w:val="24"/>
              </w:rPr>
              <w:t>项目编制流程和工作安排合理，满足采购文件要求，得5分。</w:t>
            </w:r>
          </w:p>
        </w:tc>
        <w:tc>
          <w:tcPr>
            <w:tcW w:w="1201" w:type="dxa"/>
            <w:tcBorders>
              <w:top w:val="single" w:color="000000" w:sz="6" w:space="0"/>
              <w:left w:val="nil"/>
              <w:bottom w:val="single" w:color="000000" w:sz="6" w:space="0"/>
              <w:right w:val="single" w:color="000000" w:sz="6" w:space="0"/>
            </w:tcBorders>
            <w:vAlign w:val="center"/>
          </w:tcPr>
          <w:p>
            <w:pPr>
              <w:spacing w:line="400" w:lineRule="exact"/>
              <w:ind w:firstLine="544" w:firstLineChars="200"/>
              <w:rPr>
                <w:rFonts w:asciiTheme="minorEastAsia" w:hAnsiTheme="minorEastAsia" w:cstheme="minorEastAsia"/>
                <w:spacing w:val="16"/>
                <w:sz w:val="24"/>
              </w:rPr>
            </w:pPr>
          </w:p>
        </w:tc>
      </w:tr>
      <w:tr>
        <w:tblPrEx>
          <w:tblCellMar>
            <w:top w:w="15" w:type="dxa"/>
            <w:left w:w="15" w:type="dxa"/>
            <w:bottom w:w="15" w:type="dxa"/>
            <w:right w:w="15" w:type="dxa"/>
          </w:tblCellMar>
        </w:tblPrEx>
        <w:trPr>
          <w:trHeight w:val="390" w:hRule="atLeast"/>
          <w:jc w:val="center"/>
        </w:trPr>
        <w:tc>
          <w:tcPr>
            <w:tcW w:w="938"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hint="eastAsia" w:asciiTheme="minorEastAsia" w:hAnsiTheme="minorEastAsia" w:eastAsiaTheme="minorEastAsia" w:cstheme="minorEastAsia"/>
                <w:spacing w:val="16"/>
                <w:sz w:val="24"/>
                <w:lang w:eastAsia="zh-CN"/>
              </w:rPr>
            </w:pPr>
            <w:r>
              <w:rPr>
                <w:rFonts w:hint="eastAsia" w:asciiTheme="minorEastAsia" w:hAnsiTheme="minorEastAsia" w:cstheme="minorEastAsia"/>
                <w:spacing w:val="16"/>
                <w:sz w:val="24"/>
                <w:lang w:val="en-US" w:eastAsia="zh-CN"/>
              </w:rPr>
              <w:t>4</w:t>
            </w:r>
          </w:p>
        </w:tc>
        <w:tc>
          <w:tcPr>
            <w:tcW w:w="1350" w:type="dxa"/>
            <w:tcBorders>
              <w:top w:val="single" w:color="000000" w:sz="6" w:space="0"/>
              <w:left w:val="nil"/>
              <w:bottom w:val="single" w:color="000000" w:sz="6" w:space="0"/>
              <w:right w:val="single" w:color="000000" w:sz="6" w:space="0"/>
            </w:tcBorders>
            <w:vAlign w:val="center"/>
          </w:tcPr>
          <w:p>
            <w:pPr>
              <w:spacing w:line="400" w:lineRule="exact"/>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响应文件的规范性</w:t>
            </w:r>
          </w:p>
          <w:p>
            <w:pPr>
              <w:spacing w:line="400" w:lineRule="exact"/>
              <w:jc w:val="center"/>
              <w:rPr>
                <w:rFonts w:eastAsia="宋体" w:asciiTheme="minorEastAsia" w:hAnsiTheme="minorEastAsia" w:cstheme="minorEastAsia"/>
                <w:spacing w:val="16"/>
                <w:sz w:val="24"/>
              </w:rPr>
            </w:pPr>
            <w:r>
              <w:rPr>
                <w:rFonts w:hint="eastAsia" w:ascii="Times New Roman" w:hAnsi="Times New Roman" w:eastAsia="宋体" w:cs="Times New Roman"/>
                <w:kern w:val="0"/>
                <w:sz w:val="24"/>
              </w:rPr>
              <w:t>（</w:t>
            </w:r>
            <w:r>
              <w:rPr>
                <w:rFonts w:hint="eastAsia" w:asciiTheme="minorEastAsia" w:hAnsiTheme="minorEastAsia" w:cstheme="minorEastAsia"/>
                <w:spacing w:val="16"/>
                <w:sz w:val="24"/>
              </w:rPr>
              <w:t>2分</w:t>
            </w:r>
            <w:r>
              <w:rPr>
                <w:rFonts w:hint="eastAsia" w:ascii="Times New Roman" w:hAnsi="Times New Roman" w:eastAsia="宋体" w:cs="Times New Roman"/>
                <w:kern w:val="0"/>
                <w:sz w:val="24"/>
              </w:rPr>
              <w:t>）</w:t>
            </w:r>
          </w:p>
        </w:tc>
        <w:tc>
          <w:tcPr>
            <w:tcW w:w="5385" w:type="dxa"/>
            <w:gridSpan w:val="2"/>
            <w:tcBorders>
              <w:top w:val="single" w:color="000000" w:sz="6" w:space="0"/>
              <w:left w:val="nil"/>
              <w:bottom w:val="single" w:color="000000" w:sz="6" w:space="0"/>
              <w:right w:val="single" w:color="000000" w:sz="6" w:space="0"/>
            </w:tcBorders>
            <w:vAlign w:val="center"/>
          </w:tcPr>
          <w:p>
            <w:pPr>
              <w:spacing w:line="400" w:lineRule="exact"/>
              <w:ind w:firstLine="480" w:firstLineChars="200"/>
              <w:rPr>
                <w:rFonts w:asciiTheme="minorEastAsia" w:hAnsiTheme="minorEastAsia" w:cstheme="minorEastAsia"/>
                <w:spacing w:val="16"/>
                <w:sz w:val="24"/>
              </w:rPr>
            </w:pPr>
            <w:r>
              <w:rPr>
                <w:rFonts w:hint="eastAsia" w:ascii="Times New Roman" w:hAnsi="Times New Roman" w:eastAsia="宋体" w:cs="Times New Roman"/>
                <w:kern w:val="0"/>
                <w:sz w:val="24"/>
              </w:rPr>
              <w:t>响应文件制作规范，没有细微偏差情形的得</w:t>
            </w:r>
            <w:r>
              <w:rPr>
                <w:rFonts w:ascii="Times New Roman" w:hAnsi="Times New Roman" w:eastAsia="宋体" w:cs="Times New Roman"/>
                <w:kern w:val="0"/>
                <w:sz w:val="24"/>
              </w:rPr>
              <w:t>2</w:t>
            </w:r>
            <w:r>
              <w:rPr>
                <w:rFonts w:hint="eastAsia" w:ascii="Times New Roman" w:hAnsi="Times New Roman" w:eastAsia="宋体" w:cs="Times New Roman"/>
                <w:kern w:val="0"/>
                <w:sz w:val="24"/>
              </w:rPr>
              <w:t>分，有一项细微偏差扣</w:t>
            </w:r>
            <w:r>
              <w:rPr>
                <w:rFonts w:ascii="Times New Roman" w:hAnsi="Times New Roman" w:eastAsia="宋体" w:cs="Times New Roman"/>
                <w:kern w:val="0"/>
                <w:sz w:val="24"/>
              </w:rPr>
              <w:t>0.5</w:t>
            </w:r>
            <w:r>
              <w:rPr>
                <w:rFonts w:hint="eastAsia" w:ascii="Times New Roman" w:hAnsi="Times New Roman" w:eastAsia="宋体" w:cs="Times New Roman"/>
                <w:kern w:val="0"/>
                <w:sz w:val="24"/>
              </w:rPr>
              <w:t>分，直至该项分值扣完为止。</w:t>
            </w:r>
          </w:p>
        </w:tc>
        <w:tc>
          <w:tcPr>
            <w:tcW w:w="1201" w:type="dxa"/>
            <w:tcBorders>
              <w:top w:val="single" w:color="000000" w:sz="6" w:space="0"/>
              <w:left w:val="nil"/>
              <w:bottom w:val="single" w:color="000000" w:sz="6" w:space="0"/>
              <w:right w:val="single" w:color="000000" w:sz="6" w:space="0"/>
            </w:tcBorders>
            <w:vAlign w:val="center"/>
          </w:tcPr>
          <w:p>
            <w:pPr>
              <w:spacing w:line="400" w:lineRule="exact"/>
              <w:ind w:firstLine="544" w:firstLineChars="200"/>
              <w:rPr>
                <w:rFonts w:asciiTheme="minorEastAsia" w:hAnsiTheme="minorEastAsia" w:cstheme="minorEastAsia"/>
                <w:spacing w:val="16"/>
                <w:sz w:val="24"/>
              </w:rPr>
            </w:pPr>
          </w:p>
        </w:tc>
      </w:tr>
    </w:tbl>
    <w:p>
      <w:pPr>
        <w:spacing w:line="400" w:lineRule="exact"/>
        <w:rPr>
          <w:spacing w:val="16"/>
        </w:rPr>
      </w:pPr>
    </w:p>
    <w:p>
      <w:pPr>
        <w:pStyle w:val="5"/>
        <w:rPr>
          <w:spacing w:val="16"/>
        </w:rPr>
      </w:pPr>
    </w:p>
    <w:p>
      <w:pPr>
        <w:rPr>
          <w:spacing w:val="16"/>
        </w:rPr>
      </w:pPr>
    </w:p>
    <w:p>
      <w:pPr>
        <w:rPr>
          <w:spacing w:val="16"/>
        </w:rPr>
      </w:pPr>
      <w:r>
        <w:rPr>
          <w:spacing w:val="16"/>
        </w:rPr>
        <w:br w:type="page"/>
      </w:r>
    </w:p>
    <w:p>
      <w:pPr>
        <w:spacing w:line="580" w:lineRule="exact"/>
        <w:rPr>
          <w:rFonts w:ascii="方正黑体_GBK" w:hAnsi="方正黑体_GBK" w:eastAsia="方正黑体_GBK" w:cs="方正黑体_GBK"/>
          <w:spacing w:val="16"/>
          <w:sz w:val="32"/>
          <w:szCs w:val="32"/>
        </w:rPr>
      </w:pPr>
      <w:r>
        <w:rPr>
          <w:rFonts w:hint="eastAsia" w:ascii="方正仿宋_GBK" w:hAnsi="方正仿宋_GBK" w:eastAsia="方正仿宋_GBK" w:cs="方正仿宋_GBK"/>
          <w:spacing w:val="16"/>
          <w:kern w:val="0"/>
          <w:sz w:val="32"/>
          <w:szCs w:val="32"/>
        </w:rPr>
        <w:t>附件2：</w:t>
      </w:r>
    </w:p>
    <w:p>
      <w:pPr>
        <w:jc w:val="center"/>
        <w:rPr>
          <w:rFonts w:ascii="Times New Roman" w:hAnsi="Times New Roman" w:eastAsia="方正小标宋_GBK"/>
          <w:spacing w:val="16"/>
          <w:sz w:val="44"/>
          <w:szCs w:val="44"/>
        </w:rPr>
      </w:pPr>
      <w:r>
        <w:rPr>
          <w:rFonts w:ascii="Times New Roman" w:hAnsi="Times New Roman" w:eastAsia="方正小标宋_GBK"/>
          <w:spacing w:val="16"/>
          <w:sz w:val="44"/>
          <w:szCs w:val="44"/>
        </w:rPr>
        <w:t>比选报名表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6"/>
        <w:gridCol w:w="4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8460" w:type="dxa"/>
            <w:gridSpan w:val="2"/>
          </w:tcPr>
          <w:p>
            <w:pPr>
              <w:pStyle w:val="6"/>
              <w:spacing w:before="0" w:beforeAutospacing="0" w:after="0" w:afterAutospacing="0"/>
              <w:textAlignment w:val="center"/>
              <w:rPr>
                <w:rFonts w:ascii="方正仿宋_GBK" w:hAnsi="方正仿宋_GBK" w:eastAsia="方正仿宋_GBK" w:cs="方正仿宋_GBK"/>
                <w:spacing w:val="16"/>
                <w:sz w:val="32"/>
                <w:szCs w:val="32"/>
              </w:rPr>
            </w:pPr>
            <w:r>
              <w:rPr>
                <w:rFonts w:hint="eastAsia" w:ascii="方正仿宋_GBK" w:hAnsi="方正仿宋_GBK" w:eastAsia="方正仿宋_GBK" w:cs="方正仿宋_GBK"/>
                <w:spacing w:val="16"/>
                <w:sz w:val="32"/>
                <w:szCs w:val="32"/>
              </w:rPr>
              <w:t>比选单位名称：</w:t>
            </w:r>
          </w:p>
          <w:p>
            <w:pPr>
              <w:pStyle w:val="6"/>
              <w:tabs>
                <w:tab w:val="left" w:pos="3749"/>
              </w:tabs>
              <w:spacing w:before="0" w:beforeAutospacing="0" w:after="0" w:afterAutospacing="0"/>
              <w:textAlignment w:val="center"/>
              <w:rPr>
                <w:rFonts w:ascii="方正仿宋_GBK" w:hAnsi="方正仿宋_GBK" w:eastAsia="方正仿宋_GBK" w:cs="方正仿宋_GBK"/>
                <w:spacing w:val="16"/>
                <w:sz w:val="32"/>
                <w:szCs w:val="32"/>
              </w:rPr>
            </w:pPr>
            <w:r>
              <w:rPr>
                <w:rFonts w:hint="eastAsia" w:ascii="方正仿宋_GBK" w:hAnsi="方正仿宋_GBK" w:eastAsia="方正仿宋_GBK" w:cs="方正仿宋_GBK"/>
                <w:spacing w:val="16"/>
                <w:sz w:val="32"/>
                <w:szCs w:val="3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3606" w:type="dxa"/>
          </w:tcPr>
          <w:p>
            <w:pPr>
              <w:pStyle w:val="6"/>
              <w:spacing w:before="0" w:beforeAutospacing="0" w:after="0" w:afterAutospacing="0"/>
              <w:textAlignment w:val="center"/>
              <w:rPr>
                <w:rFonts w:ascii="方正仿宋_GBK" w:hAnsi="方正仿宋_GBK" w:eastAsia="方正仿宋_GBK" w:cs="方正仿宋_GBK"/>
                <w:spacing w:val="16"/>
                <w:sz w:val="32"/>
                <w:szCs w:val="32"/>
              </w:rPr>
            </w:pPr>
            <w:r>
              <w:rPr>
                <w:rFonts w:hint="eastAsia" w:ascii="方正仿宋_GBK" w:hAnsi="方正仿宋_GBK" w:eastAsia="方正仿宋_GBK" w:cs="方正仿宋_GBK"/>
                <w:spacing w:val="16"/>
                <w:sz w:val="32"/>
                <w:szCs w:val="32"/>
              </w:rPr>
              <w:t>单位性质：</w:t>
            </w:r>
          </w:p>
          <w:p>
            <w:pPr>
              <w:pStyle w:val="6"/>
              <w:spacing w:before="0" w:beforeAutospacing="0" w:after="0" w:afterAutospacing="0"/>
              <w:textAlignment w:val="center"/>
              <w:rPr>
                <w:rFonts w:ascii="方正仿宋_GBK" w:hAnsi="方正仿宋_GBK" w:eastAsia="方正仿宋_GBK" w:cs="方正仿宋_GBK"/>
                <w:spacing w:val="16"/>
                <w:sz w:val="32"/>
                <w:szCs w:val="32"/>
              </w:rPr>
            </w:pPr>
          </w:p>
        </w:tc>
        <w:tc>
          <w:tcPr>
            <w:tcW w:w="4854" w:type="dxa"/>
          </w:tcPr>
          <w:p>
            <w:pPr>
              <w:pStyle w:val="6"/>
              <w:spacing w:before="0" w:beforeAutospacing="0" w:after="0" w:afterAutospacing="0"/>
              <w:textAlignment w:val="center"/>
              <w:rPr>
                <w:rFonts w:ascii="方正仿宋_GBK" w:hAnsi="方正仿宋_GBK" w:eastAsia="方正仿宋_GBK" w:cs="方正仿宋_GBK"/>
                <w:spacing w:val="16"/>
                <w:sz w:val="32"/>
                <w:szCs w:val="32"/>
              </w:rPr>
            </w:pPr>
            <w:r>
              <w:rPr>
                <w:rFonts w:hint="eastAsia" w:ascii="方正仿宋_GBK" w:hAnsi="方正仿宋_GBK" w:eastAsia="方正仿宋_GBK" w:cs="方正仿宋_GBK"/>
                <w:spacing w:val="16"/>
                <w:sz w:val="32"/>
                <w:szCs w:val="32"/>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3606" w:type="dxa"/>
          </w:tcPr>
          <w:p>
            <w:pPr>
              <w:pStyle w:val="6"/>
              <w:spacing w:before="0" w:beforeAutospacing="0" w:after="0" w:afterAutospacing="0"/>
              <w:textAlignment w:val="center"/>
              <w:rPr>
                <w:rFonts w:ascii="方正仿宋_GBK" w:hAnsi="方正仿宋_GBK" w:eastAsia="方正仿宋_GBK" w:cs="方正仿宋_GBK"/>
                <w:spacing w:val="16"/>
                <w:sz w:val="32"/>
                <w:szCs w:val="32"/>
              </w:rPr>
            </w:pPr>
            <w:r>
              <w:rPr>
                <w:rFonts w:hint="eastAsia" w:ascii="方正仿宋_GBK" w:hAnsi="方正仿宋_GBK" w:eastAsia="方正仿宋_GBK" w:cs="方正仿宋_GBK"/>
                <w:spacing w:val="16"/>
                <w:sz w:val="32"/>
                <w:szCs w:val="32"/>
              </w:rPr>
              <w:t>联系人：</w:t>
            </w:r>
          </w:p>
          <w:p>
            <w:pPr>
              <w:pStyle w:val="6"/>
              <w:spacing w:before="0" w:beforeAutospacing="0" w:after="0" w:afterAutospacing="0"/>
              <w:textAlignment w:val="center"/>
              <w:rPr>
                <w:rFonts w:ascii="方正仿宋_GBK" w:hAnsi="方正仿宋_GBK" w:eastAsia="方正仿宋_GBK" w:cs="方正仿宋_GBK"/>
                <w:spacing w:val="16"/>
                <w:sz w:val="32"/>
                <w:szCs w:val="32"/>
              </w:rPr>
            </w:pPr>
          </w:p>
        </w:tc>
        <w:tc>
          <w:tcPr>
            <w:tcW w:w="4854" w:type="dxa"/>
          </w:tcPr>
          <w:p>
            <w:pPr>
              <w:pStyle w:val="6"/>
              <w:spacing w:before="0" w:beforeAutospacing="0" w:after="0" w:afterAutospacing="0"/>
              <w:textAlignment w:val="center"/>
              <w:rPr>
                <w:rFonts w:ascii="方正仿宋_GBK" w:hAnsi="方正仿宋_GBK" w:eastAsia="方正仿宋_GBK" w:cs="方正仿宋_GBK"/>
                <w:spacing w:val="16"/>
                <w:sz w:val="32"/>
                <w:szCs w:val="32"/>
              </w:rPr>
            </w:pPr>
            <w:r>
              <w:rPr>
                <w:rFonts w:hint="eastAsia" w:ascii="方正仿宋_GBK" w:hAnsi="方正仿宋_GBK" w:eastAsia="方正仿宋_GBK" w:cs="方正仿宋_GBK"/>
                <w:spacing w:val="16"/>
                <w:sz w:val="32"/>
                <w:szCs w:val="3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460" w:type="dxa"/>
            <w:gridSpan w:val="2"/>
          </w:tcPr>
          <w:p>
            <w:pPr>
              <w:pStyle w:val="6"/>
              <w:spacing w:before="0" w:beforeAutospacing="0" w:after="0" w:afterAutospacing="0"/>
              <w:textAlignment w:val="center"/>
              <w:rPr>
                <w:rFonts w:ascii="方正仿宋_GBK" w:hAnsi="方正仿宋_GBK" w:eastAsia="方正仿宋_GBK" w:cs="方正仿宋_GBK"/>
                <w:spacing w:val="16"/>
                <w:sz w:val="32"/>
                <w:szCs w:val="32"/>
              </w:rPr>
            </w:pPr>
            <w:r>
              <w:rPr>
                <w:rFonts w:hint="eastAsia" w:ascii="方正仿宋_GBK" w:hAnsi="方正仿宋_GBK" w:eastAsia="方正仿宋_GBK" w:cs="方正仿宋_GBK"/>
                <w:spacing w:val="16"/>
                <w:sz w:val="32"/>
                <w:szCs w:val="32"/>
              </w:rPr>
              <w:t>比选项目名称：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9" w:hRule="atLeast"/>
          <w:jc w:val="center"/>
        </w:trPr>
        <w:tc>
          <w:tcPr>
            <w:tcW w:w="8460" w:type="dxa"/>
            <w:gridSpan w:val="2"/>
          </w:tcPr>
          <w:p>
            <w:pPr>
              <w:pStyle w:val="6"/>
              <w:spacing w:before="0" w:beforeAutospacing="0" w:after="0" w:afterAutospacing="0"/>
              <w:textAlignment w:val="center"/>
              <w:rPr>
                <w:rFonts w:ascii="方正仿宋_GBK" w:hAnsi="方正仿宋_GBK" w:eastAsia="方正仿宋_GBK" w:cs="方正仿宋_GBK"/>
                <w:spacing w:val="16"/>
                <w:sz w:val="32"/>
                <w:szCs w:val="32"/>
              </w:rPr>
            </w:pPr>
          </w:p>
          <w:p>
            <w:pPr>
              <w:pStyle w:val="6"/>
              <w:spacing w:before="0" w:beforeAutospacing="0" w:after="0" w:afterAutospacing="0"/>
              <w:textAlignment w:val="center"/>
              <w:rPr>
                <w:rFonts w:ascii="方正仿宋_GBK" w:hAnsi="方正仿宋_GBK" w:eastAsia="方正仿宋_GBK" w:cs="方正仿宋_GBK"/>
                <w:spacing w:val="16"/>
                <w:sz w:val="32"/>
                <w:szCs w:val="32"/>
              </w:rPr>
            </w:pPr>
            <w:r>
              <w:rPr>
                <w:rFonts w:hint="eastAsia" w:ascii="方正仿宋_GBK" w:hAnsi="方正仿宋_GBK" w:eastAsia="方正仿宋_GBK" w:cs="方正仿宋_GBK"/>
                <w:spacing w:val="16"/>
                <w:sz w:val="32"/>
                <w:szCs w:val="32"/>
              </w:rPr>
              <w:t>本单位保证参与比选工作提交的资料全部真实、有效。</w:t>
            </w:r>
          </w:p>
          <w:p>
            <w:pPr>
              <w:pStyle w:val="6"/>
              <w:spacing w:before="0" w:beforeAutospacing="0" w:after="0" w:afterAutospacing="0"/>
              <w:ind w:firstLine="4048" w:firstLineChars="1150"/>
              <w:textAlignment w:val="center"/>
              <w:rPr>
                <w:rFonts w:ascii="方正仿宋_GBK" w:hAnsi="方正仿宋_GBK" w:eastAsia="方正仿宋_GBK" w:cs="方正仿宋_GBK"/>
                <w:spacing w:val="16"/>
                <w:sz w:val="32"/>
                <w:szCs w:val="32"/>
              </w:rPr>
            </w:pPr>
          </w:p>
          <w:p>
            <w:pPr>
              <w:pStyle w:val="6"/>
              <w:spacing w:before="0" w:beforeAutospacing="0" w:after="0" w:afterAutospacing="0"/>
              <w:ind w:firstLine="4048" w:firstLineChars="1150"/>
              <w:textAlignment w:val="center"/>
              <w:rPr>
                <w:rFonts w:ascii="方正仿宋_GBK" w:hAnsi="方正仿宋_GBK" w:eastAsia="方正仿宋_GBK" w:cs="方正仿宋_GBK"/>
                <w:spacing w:val="16"/>
                <w:sz w:val="32"/>
                <w:szCs w:val="32"/>
              </w:rPr>
            </w:pPr>
          </w:p>
          <w:p>
            <w:pPr>
              <w:pStyle w:val="6"/>
              <w:spacing w:before="0" w:beforeAutospacing="0" w:after="0" w:afterAutospacing="0"/>
              <w:ind w:firstLine="4048" w:firstLineChars="1150"/>
              <w:textAlignment w:val="center"/>
              <w:rPr>
                <w:rFonts w:ascii="方正仿宋_GBK" w:hAnsi="方正仿宋_GBK" w:eastAsia="方正仿宋_GBK" w:cs="方正仿宋_GBK"/>
                <w:spacing w:val="16"/>
                <w:sz w:val="32"/>
                <w:szCs w:val="32"/>
              </w:rPr>
            </w:pPr>
          </w:p>
          <w:p>
            <w:pPr>
              <w:pStyle w:val="6"/>
              <w:spacing w:before="0" w:beforeAutospacing="0" w:after="0" w:afterAutospacing="0"/>
              <w:ind w:firstLine="4048" w:firstLineChars="1150"/>
              <w:textAlignment w:val="center"/>
              <w:rPr>
                <w:rFonts w:ascii="方正仿宋_GBK" w:hAnsi="方正仿宋_GBK" w:eastAsia="方正仿宋_GBK" w:cs="方正仿宋_GBK"/>
                <w:spacing w:val="16"/>
                <w:sz w:val="32"/>
                <w:szCs w:val="32"/>
              </w:rPr>
            </w:pPr>
            <w:r>
              <w:rPr>
                <w:rFonts w:hint="eastAsia" w:ascii="方正仿宋_GBK" w:hAnsi="方正仿宋_GBK" w:eastAsia="方正仿宋_GBK" w:cs="方正仿宋_GBK"/>
                <w:spacing w:val="16"/>
                <w:sz w:val="32"/>
                <w:szCs w:val="32"/>
              </w:rPr>
              <w:t>单位（盖章）：</w:t>
            </w:r>
          </w:p>
          <w:p>
            <w:pPr>
              <w:pStyle w:val="6"/>
              <w:spacing w:before="0" w:beforeAutospacing="0" w:after="0" w:afterAutospacing="0"/>
              <w:textAlignment w:val="center"/>
              <w:rPr>
                <w:rFonts w:ascii="方正仿宋_GBK" w:hAnsi="方正仿宋_GBK" w:eastAsia="方正仿宋_GBK" w:cs="方正仿宋_GBK"/>
                <w:spacing w:val="16"/>
                <w:sz w:val="32"/>
                <w:szCs w:val="32"/>
              </w:rPr>
            </w:pPr>
          </w:p>
          <w:p>
            <w:pPr>
              <w:pStyle w:val="6"/>
              <w:spacing w:before="0" w:beforeAutospacing="0" w:after="0" w:afterAutospacing="0"/>
              <w:ind w:firstLine="4048" w:firstLineChars="1150"/>
              <w:textAlignment w:val="center"/>
              <w:rPr>
                <w:rFonts w:ascii="方正仿宋_GBK" w:hAnsi="方正仿宋_GBK" w:eastAsia="方正仿宋_GBK" w:cs="方正仿宋_GBK"/>
                <w:spacing w:val="16"/>
                <w:sz w:val="32"/>
                <w:szCs w:val="32"/>
              </w:rPr>
            </w:pPr>
            <w:r>
              <w:rPr>
                <w:rFonts w:hint="eastAsia" w:ascii="方正仿宋_GBK" w:hAnsi="方正仿宋_GBK" w:eastAsia="方正仿宋_GBK" w:cs="方正仿宋_GBK"/>
                <w:spacing w:val="16"/>
                <w:sz w:val="32"/>
                <w:szCs w:val="32"/>
              </w:rPr>
              <w:t>单位负责人（签名）：</w:t>
            </w:r>
          </w:p>
          <w:p>
            <w:pPr>
              <w:pStyle w:val="6"/>
              <w:spacing w:before="0" w:beforeAutospacing="0" w:after="0" w:afterAutospacing="0"/>
              <w:textAlignment w:val="center"/>
              <w:rPr>
                <w:rFonts w:ascii="方正仿宋_GBK" w:hAnsi="方正仿宋_GBK" w:eastAsia="方正仿宋_GBK" w:cs="方正仿宋_GBK"/>
                <w:spacing w:val="16"/>
                <w:sz w:val="32"/>
                <w:szCs w:val="32"/>
              </w:rPr>
            </w:pPr>
          </w:p>
          <w:p>
            <w:pPr>
              <w:pStyle w:val="6"/>
              <w:spacing w:before="0" w:beforeAutospacing="0" w:after="0" w:afterAutospacing="0"/>
              <w:ind w:firstLine="4048" w:firstLineChars="1150"/>
              <w:textAlignment w:val="center"/>
              <w:rPr>
                <w:rFonts w:ascii="方正仿宋_GBK" w:hAnsi="方正仿宋_GBK" w:eastAsia="方正仿宋_GBK" w:cs="方正仿宋_GBK"/>
                <w:spacing w:val="16"/>
                <w:sz w:val="32"/>
                <w:szCs w:val="32"/>
              </w:rPr>
            </w:pPr>
            <w:r>
              <w:rPr>
                <w:rFonts w:hint="eastAsia" w:ascii="方正仿宋_GBK" w:hAnsi="方正仿宋_GBK" w:eastAsia="方正仿宋_GBK" w:cs="方正仿宋_GBK"/>
                <w:spacing w:val="16"/>
                <w:sz w:val="32"/>
                <w:szCs w:val="32"/>
              </w:rPr>
              <w:t>日期：  年  月  日</w:t>
            </w:r>
          </w:p>
        </w:tc>
      </w:tr>
    </w:tbl>
    <w:p/>
    <w:sectPr>
      <w:footerReference r:id="rId3" w:type="default"/>
      <w:pgSz w:w="11906" w:h="16838"/>
      <w:pgMar w:top="1984" w:right="1417" w:bottom="1871" w:left="1531" w:header="1361" w:footer="1588" w:gutter="0"/>
      <w:cols w:space="425" w:num="1"/>
      <w:docGrid w:type="linesAndChars" w:linePitch="579"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ms Rmn">
    <w:altName w:val="Times New Roman"/>
    <w:panose1 w:val="02020603040505020304"/>
    <w:charset w:val="00"/>
    <w:family w:val="roman"/>
    <w:pitch w:val="default"/>
    <w:sig w:usb0="00000000" w:usb1="00000000" w:usb2="00000000" w:usb3="00000000" w:csb0="0000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15" w:rightChars="15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829F9"/>
    <w:rsid w:val="004856B5"/>
    <w:rsid w:val="008B10AA"/>
    <w:rsid w:val="008D092D"/>
    <w:rsid w:val="037815FD"/>
    <w:rsid w:val="090475CC"/>
    <w:rsid w:val="13B77269"/>
    <w:rsid w:val="2005729C"/>
    <w:rsid w:val="31057F33"/>
    <w:rsid w:val="377275B6"/>
    <w:rsid w:val="37F354FF"/>
    <w:rsid w:val="3DEF3992"/>
    <w:rsid w:val="3E32093B"/>
    <w:rsid w:val="3FEE10C7"/>
    <w:rsid w:val="434E50F6"/>
    <w:rsid w:val="4BF6088B"/>
    <w:rsid w:val="522829F9"/>
    <w:rsid w:val="53FCED7B"/>
    <w:rsid w:val="58372019"/>
    <w:rsid w:val="58F92E6E"/>
    <w:rsid w:val="5C596131"/>
    <w:rsid w:val="5E5D3F42"/>
    <w:rsid w:val="5EFD82A4"/>
    <w:rsid w:val="60BF2C41"/>
    <w:rsid w:val="68453F88"/>
    <w:rsid w:val="6B4F0986"/>
    <w:rsid w:val="6D0055CB"/>
    <w:rsid w:val="6FFE2643"/>
    <w:rsid w:val="73DDAF94"/>
    <w:rsid w:val="75DFDFFB"/>
    <w:rsid w:val="7B77BD07"/>
    <w:rsid w:val="7DFB7229"/>
    <w:rsid w:val="7DFB8C1F"/>
    <w:rsid w:val="7EFF904F"/>
    <w:rsid w:val="7FE41837"/>
    <w:rsid w:val="9D5DB3D9"/>
    <w:rsid w:val="BBFAEA2E"/>
    <w:rsid w:val="CFD7F4DC"/>
    <w:rsid w:val="DAF79672"/>
    <w:rsid w:val="FBB785CF"/>
    <w:rsid w:val="FBFD3A90"/>
    <w:rsid w:val="FDB62E4B"/>
    <w:rsid w:val="FFEE8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99"/>
    <w:pPr>
      <w:autoSpaceDE w:val="0"/>
      <w:autoSpaceDN w:val="0"/>
      <w:adjustRightInd w:val="0"/>
    </w:pPr>
    <w:rPr>
      <w:rFonts w:hint="eastAsia" w:ascii="宋体" w:hAnsi="Tms Rmn"/>
      <w:szCs w:val="20"/>
    </w:rPr>
  </w:style>
  <w:style w:type="paragraph" w:styleId="4">
    <w:name w:val="footer"/>
    <w:basedOn w:val="1"/>
    <w:qFormat/>
    <w:uiPriority w:val="99"/>
    <w:pPr>
      <w:tabs>
        <w:tab w:val="center" w:pos="4153"/>
        <w:tab w:val="right" w:pos="8306"/>
      </w:tabs>
      <w:snapToGrid w:val="0"/>
    </w:pPr>
    <w:rPr>
      <w:sz w:val="18"/>
      <w:szCs w:val="18"/>
    </w:rPr>
  </w:style>
  <w:style w:type="paragraph" w:styleId="5">
    <w:name w:val="toc 1"/>
    <w:basedOn w:val="1"/>
    <w:next w:val="1"/>
    <w:unhideWhenUsed/>
    <w:qFormat/>
    <w:uiPriority w:val="39"/>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400</Words>
  <Characters>2280</Characters>
  <Lines>19</Lines>
  <Paragraphs>5</Paragraphs>
  <TotalTime>151</TotalTime>
  <ScaleCrop>false</ScaleCrop>
  <LinksUpToDate>false</LinksUpToDate>
  <CharactersWithSpaces>2675</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2021-06-09T17:41:00Z</dcterms:created>
  <dc:creator>鱼也</dc:creator>
  <cp:lastModifiedBy>山中一卒</cp:lastModifiedBy>
  <cp:lastPrinted>2022-06-09T03:40:00Z</cp:lastPrinted>
  <dcterms:modified xsi:type="dcterms:W3CDTF">2022-06-09T09:27:50Z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4415C95878E6436CB16A9D9BA57E6997</vt:lpwstr>
  </property>
</Properties>
</file>